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0B" w:rsidRDefault="000A1BD2">
      <w:pPr>
        <w:ind w:left="5387" w:right="-1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17</w:t>
      </w:r>
    </w:p>
    <w:p w:rsidR="0059110B" w:rsidRDefault="000A1BD2">
      <w:pPr>
        <w:ind w:left="5387" w:right="-1"/>
        <w:outlineLvl w:val="0"/>
        <w:rPr>
          <w:sz w:val="28"/>
          <w:szCs w:val="28"/>
        </w:rPr>
      </w:pPr>
      <w:r>
        <w:rPr>
          <w:sz w:val="28"/>
          <w:szCs w:val="28"/>
        </w:rPr>
        <w:t>к Единому отраслевому стандарту закупок (Положение о закупке)</w:t>
      </w:r>
    </w:p>
    <w:p w:rsidR="0059110B" w:rsidRDefault="000A1BD2">
      <w:pPr>
        <w:ind w:left="5387" w:right="-1"/>
        <w:rPr>
          <w:sz w:val="28"/>
          <w:szCs w:val="28"/>
        </w:rPr>
      </w:pPr>
      <w:r>
        <w:rPr>
          <w:sz w:val="28"/>
          <w:szCs w:val="28"/>
        </w:rPr>
        <w:t>Государственной корпорации по атомной энергии «Росатом»</w:t>
      </w:r>
    </w:p>
    <w:p w:rsidR="0059110B" w:rsidRDefault="0059110B">
      <w:pPr>
        <w:ind w:left="-426" w:right="281" w:firstLine="426"/>
        <w:jc w:val="center"/>
        <w:rPr>
          <w:b/>
          <w:spacing w:val="-3"/>
          <w:sz w:val="28"/>
          <w:szCs w:val="28"/>
        </w:rPr>
      </w:pPr>
    </w:p>
    <w:p w:rsidR="0059110B" w:rsidRDefault="000A1BD2">
      <w:pPr>
        <w:ind w:left="-426" w:right="281" w:firstLine="426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Перечень взаимозависимых лиц, порядок его ведения и применения </w:t>
      </w:r>
    </w:p>
    <w:p w:rsidR="0059110B" w:rsidRDefault="0059110B">
      <w:pPr>
        <w:ind w:right="281"/>
        <w:rPr>
          <w:color w:val="365F91" w:themeColor="accent1" w:themeShade="BF"/>
          <w:sz w:val="28"/>
          <w:szCs w:val="28"/>
        </w:rPr>
      </w:pPr>
    </w:p>
    <w:p w:rsidR="0059110B" w:rsidRDefault="000A1BD2">
      <w:pPr>
        <w:ind w:left="-426" w:right="281" w:firstLine="426"/>
        <w:jc w:val="center"/>
        <w:outlineLvl w:val="0"/>
        <w:rPr>
          <w:b/>
          <w:spacing w:val="-3"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>
        <w:rPr>
          <w:b/>
          <w:spacing w:val="-3"/>
          <w:sz w:val="28"/>
          <w:szCs w:val="28"/>
        </w:rPr>
        <w:t>Порядок ведения и применения перечня взаимозависимых лиц</w:t>
      </w:r>
    </w:p>
    <w:p w:rsidR="0059110B" w:rsidRDefault="0059110B">
      <w:pPr>
        <w:ind w:left="-426" w:right="281" w:firstLine="426"/>
        <w:jc w:val="center"/>
        <w:outlineLvl w:val="0"/>
        <w:rPr>
          <w:b/>
          <w:sz w:val="28"/>
          <w:szCs w:val="28"/>
        </w:rPr>
      </w:pPr>
    </w:p>
    <w:p w:rsidR="0059110B" w:rsidRDefault="000A1BD2">
      <w:pPr>
        <w:pStyle w:val="af8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Общие положения</w:t>
      </w:r>
    </w:p>
    <w:p w:rsidR="0059110B" w:rsidRDefault="000A1B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 Ведение перечня взаимозависимых лиц (далее - Перечень) осуществляется в соответствии с требованиями пункта 13 части 4 статьи 1 </w:t>
      </w:r>
      <w:r>
        <w:rPr>
          <w:sz w:val="28"/>
          <w:szCs w:val="28"/>
        </w:rPr>
        <w:t>Закона № 223-ФЗ</w:t>
      </w:r>
      <w:r>
        <w:rPr>
          <w:rFonts w:eastAsia="Calibri"/>
          <w:sz w:val="28"/>
          <w:szCs w:val="28"/>
        </w:rPr>
        <w:t xml:space="preserve">. </w:t>
      </w:r>
    </w:p>
    <w:p w:rsidR="0059110B" w:rsidRDefault="000A1B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 В Перечень включаются организации, соответствующие условиям, предусмотренным статьей 105.1 Налогового кодекса Российской Федерации (далее – НК РФ).</w:t>
      </w:r>
    </w:p>
    <w:p w:rsidR="0059110B" w:rsidRDefault="000A1BD2">
      <w:pPr>
        <w:pStyle w:val="af8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Перечень включает:</w:t>
      </w:r>
    </w:p>
    <w:p w:rsidR="0059110B" w:rsidRDefault="000A1BD2">
      <w:pPr>
        <w:pStyle w:val="af8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-а: «Взаимозависимые лица по отношению друг к другу», в указанный подраздел включаются организации, взаимозависимые по отношению друг к другу на основании пункта 2 статьи 105.1 НК РФ;</w:t>
      </w:r>
    </w:p>
    <w:p w:rsidR="0059110B" w:rsidRDefault="000A1BD2">
      <w:pPr>
        <w:pStyle w:val="af8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-б: «Взаимозависимые лица только с Государственной корпорацией по атомной энергии «Росатом», в указанный подраздел включаются организации, являющиеся взаимозависимыми только по отношению к Корпорации на основании пункта 2 статьи 105.1 НК РФ;</w:t>
      </w:r>
    </w:p>
    <w:p w:rsidR="0059110B" w:rsidRDefault="000A1BD2">
      <w:pPr>
        <w:pStyle w:val="af8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II-в: «Взаимозависимые лица только с АО «Атомэнергопром», в указанный подраздел включаются организации, являющиеся взаимозависимыми только по отношению к АО «Атомэнергопром» на основании пункта 2 статьи 105.1 Налогового кодекса РФ;</w:t>
      </w:r>
    </w:p>
    <w:p w:rsidR="0059110B" w:rsidRDefault="000A1BD2">
      <w:pPr>
        <w:pStyle w:val="af8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II-г: «Иные взаимозависимые лица», в указанный подраздел включаются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атомной отрасли, являющиеся взаимозависимыми на основании пункта 2 статьи 105.1 НК РФ, но не включенные в подразделы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-а,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-б, II-в, либо организации атомной отрасли, добровольно заявившие о своей взаимозависимости на основании пункта 6 статьи 105.1 НК РФ, и инициировавшие изменения в порядке, предусмотренном пунктом 4 настоящего раздела.</w:t>
      </w:r>
    </w:p>
    <w:p w:rsidR="0059110B" w:rsidRDefault="000A1BD2">
      <w:pPr>
        <w:pStyle w:val="af8"/>
        <w:numPr>
          <w:ilvl w:val="0"/>
          <w:numId w:val="3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Применение Перечня</w:t>
      </w:r>
      <w:r>
        <w:rPr>
          <w:rStyle w:val="af4"/>
          <w:rFonts w:ascii="Times New Roman" w:hAnsi="Times New Roman"/>
          <w:sz w:val="28"/>
          <w:szCs w:val="28"/>
        </w:rPr>
        <w:footnoteReference w:id="1"/>
      </w:r>
    </w:p>
    <w:p w:rsidR="0059110B" w:rsidRDefault="000A1BD2">
      <w:pPr>
        <w:pStyle w:val="af8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Перечень применяется заказчиками при проведении неконкурентных закупок у взаимозависимых с ними лиц, указанных в соответствующем разделе Перечня, при соблюдении одного из следующих условий:</w:t>
      </w:r>
    </w:p>
    <w:p w:rsidR="0059110B" w:rsidRDefault="000A1BD2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организация, у которой осуществляются закупки, относится к юридическим лицам, указанным в части 2 статьи 1 Закона №223-ФЗ;</w:t>
      </w:r>
    </w:p>
    <w:p w:rsidR="0059110B" w:rsidRDefault="000A1BD2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закупка осуществляется в целях обеспечения единого технологического процесса.</w:t>
      </w:r>
    </w:p>
    <w:p w:rsidR="0059110B" w:rsidRDefault="000A1BD2">
      <w:pPr>
        <w:pStyle w:val="ab"/>
        <w:ind w:firstLine="708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>2.2 В случае если основания для включения организации в Перечень  перестали быть действительными, организация, в контур управления которой входит такая организация (далее – управляющая компания), либо организация, находящаяся в прямом управлении Корпорации</w:t>
      </w:r>
      <w:r>
        <w:rPr>
          <w:rStyle w:val="af4"/>
          <w:rFonts w:eastAsia="Calibri"/>
          <w:sz w:val="28"/>
          <w:szCs w:val="28"/>
          <w:lang w:val="ru-RU" w:eastAsia="en-US"/>
        </w:rPr>
        <w:footnoteReference w:id="2"/>
      </w:r>
      <w:r>
        <w:rPr>
          <w:rFonts w:eastAsia="Calibri"/>
          <w:sz w:val="28"/>
          <w:szCs w:val="28"/>
          <w:lang w:val="ru-RU" w:eastAsia="en-US"/>
        </w:rPr>
        <w:t xml:space="preserve">, </w:t>
      </w:r>
      <w:r>
        <w:rPr>
          <w:sz w:val="28"/>
          <w:szCs w:val="28"/>
        </w:rPr>
        <w:t>должна уведомить об этом иные организации, включенные в такой перечень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В случае если основания для включения организации в Перечень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перестали быть действительными, закупка</w:t>
      </w:r>
      <w:r>
        <w:rPr>
          <w:sz w:val="28"/>
          <w:szCs w:val="28"/>
          <w:lang w:val="ru-RU"/>
        </w:rPr>
        <w:t>, совершаемая заказчиком первой группы</w:t>
      </w:r>
      <w:r>
        <w:rPr>
          <w:sz w:val="28"/>
          <w:szCs w:val="28"/>
        </w:rPr>
        <w:t xml:space="preserve"> у такой организации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должна осуществляться с учетом требований </w:t>
      </w:r>
      <w:r>
        <w:rPr>
          <w:sz w:val="28"/>
          <w:szCs w:val="28"/>
          <w:lang w:val="ru-RU"/>
        </w:rPr>
        <w:t>Закона № 223-ФЗ</w:t>
      </w:r>
      <w:r>
        <w:rPr>
          <w:sz w:val="28"/>
          <w:szCs w:val="28"/>
        </w:rPr>
        <w:t>.</w:t>
      </w:r>
    </w:p>
    <w:p w:rsidR="0059110B" w:rsidRDefault="000A1BD2">
      <w:pPr>
        <w:pStyle w:val="af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3"/>
          <w:sz w:val="28"/>
          <w:szCs w:val="28"/>
        </w:rPr>
        <w:t>Изменение перечня взаимозависимых лиц</w:t>
      </w:r>
    </w:p>
    <w:p w:rsidR="0059110B" w:rsidRDefault="000A1BD2">
      <w:pPr>
        <w:pStyle w:val="af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Внесение изменений в Перечень (далее - изменения) осуществляется по решению наблюдательного совета Корпорации. </w:t>
      </w:r>
    </w:p>
    <w:p w:rsidR="0059110B" w:rsidRDefault="000A1BD2">
      <w:pPr>
        <w:pStyle w:val="af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Инициатором изменения Перечня может выступать управляющая компания, куратор организации в Корпорации, подразделения Корпорации. В случае, если основания для включения организации в Перечень перестали быть действительными, организации, указанные в п. 2.2, в течение 10 рабочих дней должны инициировать внесение изменений в Перечень. Субъекты, указанные в предложениях первом и втором настоящего пункта, далее именуются Инициатором.  </w:t>
      </w:r>
    </w:p>
    <w:p w:rsidR="0059110B" w:rsidRDefault="000A1BD2">
      <w:pPr>
        <w:pStyle w:val="af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Для внесения изменений в Перечень Инициатор готовит предложения для рассмотрения на наблюдательном совете Корпорации. Предложения о включении в Перечень организаций выносятся на рассмотрение наблюдательного совета Корпорации только после их предварительного рассмотрения коллегиальным органом Корпорации, на который распорядительным документом Корпорации возложены соответствующие полномочия. Предложения об исключении организации из Перечня в случае прекращения оснований взаимозависимости, предусмотренных ст.105 НК РФ, либо об изменении наименования организации не требуют предварительного рассмотрения указанного коллегиального органа Корпорации при условии согласования таких изменений Департаментом правовой и корпоративной работы и Бухгалтерией.</w:t>
      </w:r>
    </w:p>
    <w:p w:rsidR="0059110B" w:rsidRDefault="000A1BD2">
      <w:pPr>
        <w:pStyle w:val="af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 При вынесении вопроса Инициатор готовит и направляет на рассмотрение коллегиальным органом, возглавляемым генеральным директором Корпорации, следующий комплект документов: </w:t>
      </w:r>
    </w:p>
    <w:p w:rsidR="0059110B" w:rsidRDefault="000A1BD2">
      <w:pPr>
        <w:pStyle w:val="af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в свободной форме с приложением таблицы, составленной в соответствии с формой, содержащейся в приложении 1 к настоящему приложению;</w:t>
      </w:r>
    </w:p>
    <w:p w:rsidR="0059110B" w:rsidRDefault="000A1BD2">
      <w:pPr>
        <w:pStyle w:val="af8"/>
        <w:spacing w:after="0" w:line="240" w:lineRule="auto"/>
        <w:ind w:left="0" w:firstLine="851"/>
        <w:jc w:val="both"/>
      </w:pPr>
      <w:r>
        <w:rPr>
          <w:rFonts w:ascii="Times New Roman" w:hAnsi="Times New Roman"/>
          <w:sz w:val="28"/>
          <w:szCs w:val="28"/>
        </w:rPr>
        <w:t xml:space="preserve">2) согласование бухгалтерии Инициатора и Бухгалтерии Корпорации; </w:t>
      </w:r>
    </w:p>
    <w:p w:rsidR="0059110B" w:rsidRDefault="000A1BD2">
      <w:pPr>
        <w:pStyle w:val="af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согласование Департамента правовой и корпоративной работы Корпорации; </w:t>
      </w:r>
    </w:p>
    <w:p w:rsidR="0059110B" w:rsidRDefault="000A1BD2">
      <w:pPr>
        <w:pStyle w:val="af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подтверждение согласия организации о признании взаимозависимой с Инициатором в случаях, предусмотренных пунктом 6 статьи 105.1 НК РФ (с </w:t>
      </w:r>
      <w:r>
        <w:rPr>
          <w:rFonts w:ascii="Times New Roman" w:hAnsi="Times New Roman"/>
          <w:sz w:val="28"/>
          <w:szCs w:val="28"/>
        </w:rPr>
        <w:lastRenderedPageBreak/>
        <w:t>обязательным подтверждением согласования подразделения бухгалтерии такой организации);</w:t>
      </w:r>
    </w:p>
    <w:p w:rsidR="0059110B" w:rsidRDefault="000A1BD2">
      <w:pPr>
        <w:pStyle w:val="af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согласование директора по закупкам, МТО и управлению качеством Корпорации;</w:t>
      </w:r>
    </w:p>
    <w:p w:rsidR="0059110B" w:rsidRDefault="000A1BD2">
      <w:pPr>
        <w:pStyle w:val="af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согласование </w:t>
      </w:r>
      <w:r>
        <w:rPr>
          <w:rFonts w:ascii="Times New Roman" w:hAnsi="Times New Roman"/>
          <w:bCs/>
          <w:iCs/>
          <w:sz w:val="28"/>
          <w:szCs w:val="28"/>
        </w:rPr>
        <w:t xml:space="preserve">заместителем генерального директора по экономике и финансам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Корпорации.</w:t>
      </w:r>
    </w:p>
    <w:p w:rsidR="0059110B" w:rsidRDefault="000A1BD2">
      <w:pPr>
        <w:pStyle w:val="af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>
        <w:rPr>
          <w:rFonts w:ascii="Times New Roman" w:hAnsi="Times New Roman"/>
          <w:sz w:val="28"/>
          <w:szCs w:val="28"/>
        </w:rPr>
        <w:tab/>
        <w:t>При принятии коллегиальным органом, возглавляемым генеральным директором Корпорации, решения об изменении Перечня Инициатор направляет рассмотренный указанными органами пакет документов и выписку из соответствующего протокола заседания указанного коллегиального органа Методологу Корпорации для вынесения на рассмотрение наблюдательным советом Корпорации в порядке и сроки, установленные для внесения изменений в Стандарт.</w:t>
      </w:r>
    </w:p>
    <w:p w:rsidR="0059110B" w:rsidRDefault="0059110B">
      <w:pPr>
        <w:pStyle w:val="af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9110B" w:rsidRDefault="0059110B">
      <w:pPr>
        <w:ind w:left="-426" w:firstLine="426"/>
        <w:jc w:val="right"/>
        <w:outlineLvl w:val="0"/>
        <w:rPr>
          <w:b/>
        </w:rPr>
        <w:sectPr w:rsidR="0059110B" w:rsidSect="004863F1">
          <w:footerReference w:type="default" r:id="rId12"/>
          <w:footerReference w:type="first" r:id="rId13"/>
          <w:type w:val="continuous"/>
          <w:pgSz w:w="11906" w:h="16838"/>
          <w:pgMar w:top="1134" w:right="567" w:bottom="1134" w:left="1418" w:header="567" w:footer="0" w:gutter="0"/>
          <w:pgNumType w:start="827"/>
          <w:cols w:space="708"/>
          <w:docGrid w:linePitch="381"/>
        </w:sectPr>
      </w:pPr>
      <w:bookmarkStart w:id="0" w:name="_Toc338695073"/>
      <w:bookmarkStart w:id="1" w:name="_Toc374355482"/>
    </w:p>
    <w:p w:rsidR="0059110B" w:rsidRDefault="000A1BD2">
      <w:pPr>
        <w:pStyle w:val="ConsPlusTitle"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</w:p>
    <w:p w:rsidR="0059110B" w:rsidRDefault="0059110B">
      <w:pPr>
        <w:pStyle w:val="ConsPlusTitle"/>
        <w:ind w:left="5103"/>
        <w:rPr>
          <w:rFonts w:ascii="Times New Roman" w:hAnsi="Times New Roman" w:cs="Times New Roman"/>
          <w:sz w:val="24"/>
          <w:szCs w:val="24"/>
        </w:rPr>
      </w:pPr>
    </w:p>
    <w:p w:rsidR="0059110B" w:rsidRDefault="000A1B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предложения об изменении Перечня взаимозависимых лиц</w:t>
      </w:r>
    </w:p>
    <w:p w:rsidR="0059110B" w:rsidRDefault="005911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110B" w:rsidRDefault="000A1BD2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о включении/исключении (</w:t>
      </w:r>
      <w:r>
        <w:rPr>
          <w:rFonts w:ascii="Times New Roman" w:hAnsi="Times New Roman" w:cs="Times New Roman"/>
          <w:i/>
          <w:sz w:val="24"/>
          <w:szCs w:val="24"/>
        </w:rPr>
        <w:t xml:space="preserve">выбрать нужное) </w:t>
      </w:r>
      <w:r>
        <w:rPr>
          <w:rFonts w:ascii="Times New Roman" w:hAnsi="Times New Roman" w:cs="Times New Roman"/>
          <w:sz w:val="24"/>
          <w:szCs w:val="24"/>
        </w:rPr>
        <w:t>организации в перечень/из перечня (</w:t>
      </w:r>
      <w:r>
        <w:rPr>
          <w:rFonts w:ascii="Times New Roman" w:hAnsi="Times New Roman" w:cs="Times New Roman"/>
          <w:i/>
          <w:sz w:val="24"/>
          <w:szCs w:val="24"/>
        </w:rPr>
        <w:t>выбрать нужное)</w:t>
      </w:r>
      <w:r>
        <w:rPr>
          <w:rFonts w:ascii="Times New Roman" w:hAnsi="Times New Roman" w:cs="Times New Roman"/>
          <w:sz w:val="24"/>
          <w:szCs w:val="24"/>
        </w:rPr>
        <w:t xml:space="preserve"> взаимозависимых лиц</w:t>
      </w:r>
    </w:p>
    <w:p w:rsidR="0059110B" w:rsidRDefault="0059110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9110B" w:rsidRDefault="0059110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9110B" w:rsidRDefault="0059110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93" w:type="pct"/>
        <w:tblLayout w:type="fixed"/>
        <w:tblLook w:val="04A0" w:firstRow="1" w:lastRow="0" w:firstColumn="1" w:lastColumn="0" w:noHBand="0" w:noVBand="1"/>
      </w:tblPr>
      <w:tblGrid>
        <w:gridCol w:w="901"/>
        <w:gridCol w:w="2072"/>
        <w:gridCol w:w="851"/>
        <w:gridCol w:w="2409"/>
        <w:gridCol w:w="2267"/>
        <w:gridCol w:w="1595"/>
      </w:tblGrid>
      <w:tr w:rsidR="0059110B">
        <w:trPr>
          <w:trHeight w:val="129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10B" w:rsidRDefault="000A1BD2">
            <w:pPr>
              <w:jc w:val="center"/>
            </w:pPr>
            <w:r>
              <w:rPr>
                <w:b/>
                <w:bCs/>
              </w:rPr>
              <w:t> № п/п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10B" w:rsidRDefault="000A1BD2">
            <w:r>
              <w:rPr>
                <w:b/>
                <w:bCs/>
              </w:rPr>
              <w:t>Наименование организации атомной отрасли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10B" w:rsidRDefault="000A1BD2">
            <w:pPr>
              <w:tabs>
                <w:tab w:val="left" w:pos="331"/>
              </w:tabs>
              <w:jc w:val="center"/>
            </w:pPr>
            <w:r>
              <w:rPr>
                <w:b/>
                <w:bCs/>
              </w:rPr>
              <w:t>ИНН</w:t>
            </w:r>
            <w:r>
              <w:t xml:space="preserve">  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10B" w:rsidRDefault="000A1BD2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организаций атомной отрасли, по отношению к которой, организация указанная в столбце 2 признается взаимозависимой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10B" w:rsidRDefault="000A1BD2">
            <w:r>
              <w:rPr>
                <w:b/>
                <w:bCs/>
              </w:rPr>
              <w:t>ИНН организации атомной отрасли, по отношению к которой, организация указанная в столбце 2 признается взаимозависимой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10B" w:rsidRDefault="000A1BD2">
            <w:r>
              <w:rPr>
                <w:b/>
                <w:bCs/>
              </w:rPr>
              <w:t xml:space="preserve">Указание на нормы ст.105.1 Налогового кодекса РФ </w:t>
            </w:r>
          </w:p>
        </w:tc>
      </w:tr>
      <w:tr w:rsidR="0059110B">
        <w:trPr>
          <w:trHeight w:val="445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10B" w:rsidRDefault="000A1BD2">
            <w:pPr>
              <w:jc w:val="center"/>
            </w:pPr>
            <w: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10B" w:rsidRDefault="000A1BD2">
            <w:pPr>
              <w:jc w:val="center"/>
            </w:pPr>
            <w: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10B" w:rsidRDefault="000A1BD2">
            <w:pPr>
              <w:jc w:val="center"/>
            </w:pPr>
            <w: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10B" w:rsidRDefault="000A1BD2">
            <w:pPr>
              <w:jc w:val="center"/>
            </w:pPr>
            <w:r>
              <w:t>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10B" w:rsidRDefault="000A1BD2">
            <w:pPr>
              <w:jc w:val="center"/>
            </w:pPr>
            <w:r>
              <w:t>5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10B" w:rsidRDefault="000A1BD2">
            <w:pPr>
              <w:jc w:val="center"/>
            </w:pPr>
            <w:r>
              <w:t>6</w:t>
            </w:r>
          </w:p>
        </w:tc>
      </w:tr>
      <w:tr w:rsidR="0059110B">
        <w:trPr>
          <w:trHeight w:val="63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10B" w:rsidRDefault="0059110B">
            <w:pPr>
              <w:jc w:val="center"/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10B" w:rsidRDefault="0059110B"/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10B" w:rsidRDefault="0059110B">
            <w:pPr>
              <w:jc w:val="center"/>
            </w:pP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10B" w:rsidRDefault="0059110B">
            <w:pPr>
              <w:rPr>
                <w:highlight w:val="yellow"/>
              </w:rPr>
            </w:pPr>
          </w:p>
        </w:tc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10B" w:rsidRDefault="0059110B">
            <w:pPr>
              <w:rPr>
                <w:highlight w:val="yellow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10B" w:rsidRDefault="0059110B">
            <w:pPr>
              <w:rPr>
                <w:highlight w:val="yellow"/>
              </w:rPr>
            </w:pPr>
          </w:p>
        </w:tc>
      </w:tr>
      <w:tr w:rsidR="0059110B">
        <w:trPr>
          <w:trHeight w:val="63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10B" w:rsidRDefault="0059110B">
            <w:pPr>
              <w:jc w:val="center"/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10B" w:rsidRDefault="0059110B"/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10B" w:rsidRDefault="0059110B">
            <w:pPr>
              <w:jc w:val="center"/>
            </w:pP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10B" w:rsidRDefault="0059110B"/>
        </w:tc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10B" w:rsidRDefault="0059110B"/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10B" w:rsidRDefault="0059110B"/>
        </w:tc>
      </w:tr>
      <w:tr w:rsidR="0059110B">
        <w:trPr>
          <w:trHeight w:val="630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10B" w:rsidRDefault="0059110B">
            <w:pPr>
              <w:jc w:val="center"/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10B" w:rsidRDefault="0059110B"/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10B" w:rsidRDefault="0059110B">
            <w:pPr>
              <w:jc w:val="center"/>
            </w:pP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10B" w:rsidRDefault="0059110B"/>
        </w:tc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10B" w:rsidRDefault="0059110B"/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10B" w:rsidRDefault="0059110B"/>
        </w:tc>
      </w:tr>
    </w:tbl>
    <w:p w:rsidR="0059110B" w:rsidRDefault="0059110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9110B" w:rsidRDefault="000A1BD2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___________________________________________________________</w:t>
      </w:r>
    </w:p>
    <w:p w:rsidR="0059110B" w:rsidRDefault="0059110B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9110B" w:rsidRDefault="000A1BD2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ЗАПОЛНЕНИЮ:</w:t>
      </w:r>
    </w:p>
    <w:p w:rsidR="0059110B" w:rsidRDefault="000A1B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пункте 1 формы предложения об изменении Перечня:</w:t>
      </w:r>
    </w:p>
    <w:p w:rsidR="0059110B" w:rsidRDefault="000A1BD2">
      <w:pPr>
        <w:pStyle w:val="af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1) Столбец «№ п/п»: при предоставлении предложений об исключении/ изменении редакции соответствующего пункта указывается н</w:t>
      </w:r>
      <w:r>
        <w:rPr>
          <w:rFonts w:ascii="Times New Roman" w:eastAsia="Times New Roman" w:hAnsi="Times New Roman"/>
          <w:i/>
          <w:sz w:val="24"/>
          <w:szCs w:val="24"/>
        </w:rPr>
        <w:t>омер пункта и соответствующего раздела Перечня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при предоставлении предложений о включении организации в Перечень, столбец не заполняется; </w:t>
      </w:r>
    </w:p>
    <w:p w:rsidR="0059110B" w:rsidRDefault="000A1BD2">
      <w:pPr>
        <w:pStyle w:val="af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2) Столбец «Наименование организации атомной отрасли»: указывается полное и сокращенное наименование организации, предлагаемой к включению в Перечень или исключению из него;</w:t>
      </w:r>
    </w:p>
    <w:p w:rsidR="0059110B" w:rsidRDefault="000A1B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i/>
        </w:rPr>
        <w:t>3) Столбец «ИНН»: указывается ИНН организации, предлагаемой к включению в Перечень или исключению из него,</w:t>
      </w:r>
      <w:r>
        <w:rPr>
          <w:sz w:val="28"/>
          <w:szCs w:val="28"/>
        </w:rPr>
        <w:t xml:space="preserve"> </w:t>
      </w:r>
      <w:r>
        <w:rPr>
          <w:i/>
        </w:rPr>
        <w:t>либо код налогоплательщика в стране регистрации или его</w:t>
      </w:r>
      <w:r>
        <w:rPr>
          <w:sz w:val="28"/>
          <w:szCs w:val="28"/>
        </w:rPr>
        <w:t xml:space="preserve"> </w:t>
      </w:r>
      <w:r>
        <w:rPr>
          <w:i/>
        </w:rPr>
        <w:t>аналог в соответствии с законодательством иностранного государства (для иностранного юридического лица);</w:t>
      </w:r>
    </w:p>
    <w:p w:rsidR="0059110B" w:rsidRDefault="000A1BD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</w:rPr>
      </w:pPr>
      <w:r>
        <w:rPr>
          <w:i/>
        </w:rPr>
        <w:t xml:space="preserve">4) Столбец «Наименование организаций атомной отрасли, по отношению к которой, организация, указанная в столбце 2 признается взаимозависимой»: заполняется в случае подачи предложений о включении изменений в раздел </w:t>
      </w:r>
      <w:r>
        <w:rPr>
          <w:i/>
          <w:lang w:val="en-US"/>
        </w:rPr>
        <w:t>II</w:t>
      </w:r>
      <w:r>
        <w:rPr>
          <w:i/>
        </w:rPr>
        <w:t xml:space="preserve">-г, в соответствии с пунктом 6 статьи 105.1 Налогового кодекса РФ, в иных случаях столбец исключается. Указывается полное и сокращенное наименование организации, которая признается взаимозависимой по отношению к организации, указанной в столбце 2; </w:t>
      </w:r>
    </w:p>
    <w:p w:rsidR="0059110B" w:rsidRDefault="000A1BD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</w:rPr>
      </w:pPr>
      <w:r>
        <w:rPr>
          <w:i/>
        </w:rPr>
        <w:t xml:space="preserve">5) Столбец «ИНН организации атомной отрасли, по отношению к которой, организация, указанная в столбце 2 признается взаимозависимой»: заполняется в случае подачи предложений о включении изменений в раздел </w:t>
      </w:r>
      <w:r>
        <w:rPr>
          <w:i/>
          <w:lang w:val="en-US"/>
        </w:rPr>
        <w:t>II</w:t>
      </w:r>
      <w:r>
        <w:rPr>
          <w:i/>
        </w:rPr>
        <w:t xml:space="preserve">-г, в соответствии с пунктом 6 статьи 105.1 Налогового кодекса РФ, в иных случаях столбец исключается. Указывается ИНН организации, которая </w:t>
      </w:r>
      <w:r>
        <w:rPr>
          <w:i/>
        </w:rPr>
        <w:lastRenderedPageBreak/>
        <w:t xml:space="preserve">признается взаимозависимой по отношению к организации, указанной в столбце 2 либо код налогоплательщика в стране регистрации или его аналог в соответствии с законодательством иностранного государства (для иностранного юридического лица); </w:t>
      </w:r>
    </w:p>
    <w:p w:rsidR="0059110B" w:rsidRDefault="000A1BD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</w:rPr>
      </w:pPr>
      <w:r>
        <w:rPr>
          <w:i/>
        </w:rPr>
        <w:t>6) Столбец «Указание на нормы ст. 105.1 Налогового кодекса РФ»: при предоставлении предложений о включении в Перечень указываются нормы Налогового кодекса РФ, содержащие соответствующие критерии взаимозависимости.</w:t>
      </w:r>
    </w:p>
    <w:p w:rsidR="0059110B" w:rsidRDefault="000A1BD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>2. В пункте 2 формы предложения об изменении Перечня указывается обоснование включения в Перечень, в том числе соответствующие положения, предусмотренные в п. 1 ст. 105.1 Налогового кодекса РФ.</w:t>
      </w:r>
    </w:p>
    <w:p w:rsidR="0059110B" w:rsidRDefault="0059110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9110B" w:rsidRDefault="0059110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9110B" w:rsidRDefault="0059110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9110B" w:rsidRDefault="0059110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9110B" w:rsidRDefault="0059110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9110B" w:rsidRDefault="0059110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9110B" w:rsidRDefault="0059110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9110B" w:rsidRDefault="0059110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9110B" w:rsidRDefault="0059110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9110B" w:rsidRDefault="0059110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9110B" w:rsidRDefault="0059110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9110B" w:rsidRDefault="0059110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9110B" w:rsidRDefault="0059110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9110B" w:rsidRDefault="0059110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9110B" w:rsidRDefault="0059110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9110B" w:rsidRDefault="005911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9110B">
          <w:headerReference w:type="default" r:id="rId14"/>
          <w:footerReference w:type="default" r:id="rId15"/>
          <w:footerReference w:type="first" r:id="rId16"/>
          <w:footnotePr>
            <w:numFmt w:val="chicago"/>
          </w:footnotePr>
          <w:pgSz w:w="11906" w:h="16838"/>
          <w:pgMar w:top="1134" w:right="567" w:bottom="1134" w:left="1418" w:header="567" w:footer="0" w:gutter="0"/>
          <w:cols w:space="708"/>
          <w:docGrid w:linePitch="381"/>
        </w:sectPr>
      </w:pPr>
    </w:p>
    <w:bookmarkEnd w:id="0"/>
    <w:bookmarkEnd w:id="1"/>
    <w:p w:rsidR="0059110B" w:rsidRDefault="000A1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Перечень взаимозависимых лиц </w:t>
      </w:r>
    </w:p>
    <w:p w:rsidR="0059110B" w:rsidRDefault="0059110B">
      <w:pPr>
        <w:ind w:left="567"/>
        <w:jc w:val="center"/>
        <w:rPr>
          <w:sz w:val="28"/>
          <w:szCs w:val="28"/>
        </w:rPr>
      </w:pPr>
    </w:p>
    <w:p w:rsidR="0059110B" w:rsidRDefault="000A1BD2">
      <w:pPr>
        <w:pStyle w:val="af8"/>
        <w:ind w:left="567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-а. Взаимозависимые лица по отношению друг к другу:</w:t>
      </w:r>
    </w:p>
    <w:p w:rsidR="00D23E48" w:rsidRPr="00D23E48" w:rsidRDefault="00D23E48" w:rsidP="00D23E48">
      <w:pPr>
        <w:pStyle w:val="af8"/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04A4">
        <w:rPr>
          <w:rFonts w:ascii="Times New Roman" w:eastAsia="Times New Roman" w:hAnsi="Times New Roman"/>
          <w:i/>
          <w:sz w:val="28"/>
          <w:szCs w:val="28"/>
          <w:lang w:eastAsia="ru-RU"/>
        </w:rPr>
        <w:t>Не публикуется на официальном сайте единой информационной системе в сфере закупок товаров, работ, услуг для обеспечения государственных и муниципальных нужд в соответствии с требованиями постановления Правительства РФ от 10.09.2012 № 908</w:t>
      </w:r>
      <w:r w:rsidRPr="00D23E48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9110B" w:rsidRDefault="005911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10B" w:rsidRDefault="000A1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-б. </w:t>
      </w:r>
      <w:r>
        <w:rPr>
          <w:rFonts w:ascii="Times New Roman" w:hAnsi="Times New Roman" w:cs="Times New Roman"/>
          <w:sz w:val="28"/>
          <w:szCs w:val="28"/>
        </w:rPr>
        <w:t>Взаимозависимые лица только с Государственной корпорацией по атомной энергии «Росатом»:</w:t>
      </w:r>
    </w:p>
    <w:p w:rsidR="00D23E48" w:rsidRDefault="00D23E48" w:rsidP="00D23E48">
      <w:pPr>
        <w:pStyle w:val="af8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04A4">
        <w:rPr>
          <w:rFonts w:ascii="Times New Roman" w:eastAsia="Times New Roman" w:hAnsi="Times New Roman"/>
          <w:i/>
          <w:sz w:val="28"/>
          <w:szCs w:val="28"/>
          <w:lang w:eastAsia="ru-RU"/>
        </w:rPr>
        <w:t>Не публикуется на официальном сайте единой информационной системе в сфере закупок товаров, работ, услуг для обеспечения государственных и муниципальных нужд в соответствии с требованиями постановления Правительства РФ от 10.09.2012 № 908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D23E48" w:rsidRDefault="00D23E48" w:rsidP="00D23E48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9110B" w:rsidRDefault="000A1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-в. </w:t>
      </w:r>
      <w:r>
        <w:rPr>
          <w:rFonts w:ascii="Times New Roman" w:hAnsi="Times New Roman" w:cs="Times New Roman"/>
          <w:sz w:val="28"/>
          <w:szCs w:val="28"/>
        </w:rPr>
        <w:t>Взаимозависимые лица только с АО «Атомэнергопром»:</w:t>
      </w:r>
    </w:p>
    <w:p w:rsidR="00D23E48" w:rsidRDefault="00D23E48" w:rsidP="00D23E48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04A4">
        <w:rPr>
          <w:rFonts w:ascii="Times New Roman" w:eastAsia="Times New Roman" w:hAnsi="Times New Roman"/>
          <w:i/>
          <w:sz w:val="28"/>
          <w:szCs w:val="28"/>
          <w:lang w:eastAsia="ru-RU"/>
        </w:rPr>
        <w:t>Не публикуется на официальном сайте единой информационной системе в сфере закупок товаров, работ, услуг для обеспечения государственных и муниципальных нужд в соответствии с требованиями постановления Правительства РФ от 10.09.2012 № 908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9110B" w:rsidRDefault="00591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10B" w:rsidRDefault="000A1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-г. Иные взаимозависимые лица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3E48" w:rsidRDefault="00D23E48" w:rsidP="00D23E48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04A4">
        <w:rPr>
          <w:rFonts w:ascii="Times New Roman" w:eastAsia="Times New Roman" w:hAnsi="Times New Roman"/>
          <w:i/>
          <w:sz w:val="28"/>
          <w:szCs w:val="28"/>
          <w:lang w:eastAsia="ru-RU"/>
        </w:rPr>
        <w:t>Не публикуется на официальном сайте единой информационной системе в сфере закупок товаров, работ, услуг для обеспечения государственных и муниципальных нужд в соответствии с требованиями постановления Правительства РФ от 10.09.2012 № 908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D23E48" w:rsidRDefault="00D23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10B" w:rsidRDefault="0059110B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110B" w:rsidRDefault="0059110B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59110B" w:rsidRDefault="0059110B">
      <w:pPr>
        <w:jc w:val="center"/>
      </w:pPr>
    </w:p>
    <w:sectPr w:rsidR="0059110B">
      <w:pgSz w:w="11906" w:h="16838"/>
      <w:pgMar w:top="1134" w:right="567" w:bottom="1134" w:left="1418" w:header="567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5A" w:rsidRDefault="00A0415A">
      <w:r>
        <w:separator/>
      </w:r>
    </w:p>
  </w:endnote>
  <w:endnote w:type="continuationSeparator" w:id="0">
    <w:p w:rsidR="00A0415A" w:rsidRDefault="00A0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131255"/>
      <w:docPartObj>
        <w:docPartGallery w:val="Page Numbers (Bottom of Page)"/>
        <w:docPartUnique/>
      </w:docPartObj>
    </w:sdtPr>
    <w:sdtEndPr/>
    <w:sdtContent>
      <w:p w:rsidR="0059110B" w:rsidRDefault="000A1B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E48">
          <w:rPr>
            <w:noProof/>
          </w:rPr>
          <w:t>829</w:t>
        </w:r>
        <w:r>
          <w:rPr>
            <w:noProof/>
          </w:rPr>
          <w:fldChar w:fldCharType="end"/>
        </w:r>
      </w:p>
    </w:sdtContent>
  </w:sdt>
  <w:p w:rsidR="0059110B" w:rsidRDefault="0059110B">
    <w:pPr>
      <w:pStyle w:val="a8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405508"/>
      <w:docPartObj>
        <w:docPartGallery w:val="Page Numbers (Bottom of Page)"/>
        <w:docPartUnique/>
      </w:docPartObj>
    </w:sdtPr>
    <w:sdtEndPr/>
    <w:sdtContent>
      <w:p w:rsidR="0059110B" w:rsidRDefault="000A1B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411</w:t>
        </w:r>
        <w:r>
          <w:rPr>
            <w:noProof/>
          </w:rPr>
          <w:fldChar w:fldCharType="end"/>
        </w:r>
      </w:p>
    </w:sdtContent>
  </w:sdt>
  <w:p w:rsidR="0059110B" w:rsidRDefault="0059110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232850"/>
      <w:docPartObj>
        <w:docPartGallery w:val="Page Numbers (Bottom of Page)"/>
        <w:docPartUnique/>
      </w:docPartObj>
    </w:sdtPr>
    <w:sdtEndPr/>
    <w:sdtContent>
      <w:p w:rsidR="0059110B" w:rsidRDefault="000A1BD2">
        <w:pPr>
          <w:pStyle w:val="a8"/>
          <w:jc w:val="center"/>
          <w:rPr>
            <w:lang w:val="ru-RU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E48">
          <w:rPr>
            <w:noProof/>
          </w:rPr>
          <w:t>832</w:t>
        </w:r>
        <w:r>
          <w:fldChar w:fldCharType="end"/>
        </w:r>
      </w:p>
    </w:sdtContent>
  </w:sdt>
  <w:p w:rsidR="0059110B" w:rsidRDefault="0059110B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605887"/>
      <w:docPartObj>
        <w:docPartGallery w:val="Page Numbers (Bottom of Page)"/>
        <w:docPartUnique/>
      </w:docPartObj>
    </w:sdtPr>
    <w:sdtEndPr/>
    <w:sdtContent>
      <w:p w:rsidR="0059110B" w:rsidRDefault="000A1BD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410</w:t>
        </w:r>
        <w:r>
          <w:fldChar w:fldCharType="end"/>
        </w:r>
      </w:p>
    </w:sdtContent>
  </w:sdt>
  <w:p w:rsidR="0059110B" w:rsidRDefault="005911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5A" w:rsidRDefault="00A0415A">
      <w:r>
        <w:separator/>
      </w:r>
    </w:p>
  </w:footnote>
  <w:footnote w:type="continuationSeparator" w:id="0">
    <w:p w:rsidR="00A0415A" w:rsidRDefault="00A0415A">
      <w:r>
        <w:continuationSeparator/>
      </w:r>
    </w:p>
  </w:footnote>
  <w:footnote w:id="1">
    <w:p w:rsidR="0059110B" w:rsidRDefault="000A1BD2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x-none"/>
        </w:rPr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  <w:lang w:val="x-none"/>
        </w:rPr>
        <w:t>При осуществлении закупок у организации, включенной в Перечень, заказчику рекомендуется убедиться в актуальности информации о взаимозависимости с заказчиком, указанной в Перечне, например, путем проверки соответствующих корпоративных баз данных, информации в сети Интернет и т.п.</w:t>
      </w:r>
    </w:p>
  </w:footnote>
  <w:footnote w:id="2">
    <w:p w:rsidR="0059110B" w:rsidRDefault="000A1BD2">
      <w:pPr>
        <w:pStyle w:val="af2"/>
        <w:ind w:firstLine="708"/>
        <w:rPr>
          <w:rFonts w:ascii="Times New Roman" w:hAnsi="Times New Roman"/>
          <w:i/>
          <w:sz w:val="28"/>
          <w:szCs w:val="28"/>
          <w:lang w:val="ru-RU"/>
        </w:rPr>
      </w:pPr>
      <w:r>
        <w:rPr>
          <w:rStyle w:val="af4"/>
        </w:rPr>
        <w:footnoteRef/>
      </w:r>
      <w:r>
        <w:t xml:space="preserve">  </w:t>
      </w:r>
      <w:r>
        <w:rPr>
          <w:rFonts w:ascii="Times New Roman" w:hAnsi="Times New Roman"/>
          <w:i/>
          <w:lang w:val="ru-RU"/>
        </w:rPr>
        <w:t>В том числе в отношении организации, находящейся в ее прямом и/или косвенном владении</w:t>
      </w:r>
    </w:p>
    <w:p w:rsidR="0059110B" w:rsidRDefault="0059110B">
      <w:pPr>
        <w:pStyle w:val="af2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10B" w:rsidRDefault="005911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F6E"/>
    <w:multiLevelType w:val="multilevel"/>
    <w:tmpl w:val="60D8A7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C83892"/>
    <w:multiLevelType w:val="multilevel"/>
    <w:tmpl w:val="ED3CB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2" w15:restartNumberingAfterBreak="0">
    <w:nsid w:val="11051B32"/>
    <w:multiLevelType w:val="hybridMultilevel"/>
    <w:tmpl w:val="DC78812C"/>
    <w:lvl w:ilvl="0" w:tplc="DDF45C22">
      <w:start w:val="1"/>
      <w:numFmt w:val="decimal"/>
      <w:lvlText w:val=" 2.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pacing w:val="0"/>
        <w:w w:val="100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1429D8"/>
    <w:multiLevelType w:val="hybridMultilevel"/>
    <w:tmpl w:val="3E70C030"/>
    <w:lvl w:ilvl="0" w:tplc="AA5AD066">
      <w:start w:val="1"/>
      <w:numFmt w:val="decimal"/>
      <w:lvlText w:val="%1."/>
      <w:lvlJc w:val="left"/>
      <w:pPr>
        <w:ind w:left="1495" w:hanging="360"/>
      </w:pPr>
      <w:rPr>
        <w:b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7714D0"/>
    <w:multiLevelType w:val="multilevel"/>
    <w:tmpl w:val="6FA2136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4792043"/>
    <w:multiLevelType w:val="hybridMultilevel"/>
    <w:tmpl w:val="DF264C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720189"/>
    <w:multiLevelType w:val="hybridMultilevel"/>
    <w:tmpl w:val="8BBA0B1C"/>
    <w:lvl w:ilvl="0" w:tplc="F69678E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980BC1"/>
    <w:multiLevelType w:val="multilevel"/>
    <w:tmpl w:val="3ED854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8" w15:restartNumberingAfterBreak="0">
    <w:nsid w:val="2E0A013B"/>
    <w:multiLevelType w:val="hybridMultilevel"/>
    <w:tmpl w:val="486810AA"/>
    <w:lvl w:ilvl="0" w:tplc="CFDA55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FC25F3C"/>
    <w:multiLevelType w:val="hybridMultilevel"/>
    <w:tmpl w:val="87D09F0E"/>
    <w:lvl w:ilvl="0" w:tplc="7BF6141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00CBC"/>
    <w:multiLevelType w:val="multilevel"/>
    <w:tmpl w:val="79728B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8C7A55"/>
    <w:multiLevelType w:val="multilevel"/>
    <w:tmpl w:val="8F8459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6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40" w:hanging="2160"/>
      </w:pPr>
      <w:rPr>
        <w:rFonts w:eastAsia="Times New Roman" w:hint="default"/>
      </w:rPr>
    </w:lvl>
  </w:abstractNum>
  <w:abstractNum w:abstractNumId="12" w15:restartNumberingAfterBreak="0">
    <w:nsid w:val="42050BD1"/>
    <w:multiLevelType w:val="hybridMultilevel"/>
    <w:tmpl w:val="BC3A7404"/>
    <w:lvl w:ilvl="0" w:tplc="D340E744">
      <w:start w:val="1"/>
      <w:numFmt w:val="decimal"/>
      <w:lvlText w:val=" 1.%1."/>
      <w:lvlJc w:val="left"/>
      <w:pPr>
        <w:ind w:left="1495" w:hanging="360"/>
      </w:pPr>
      <w:rPr>
        <w:rFonts w:ascii="Times New Roman" w:hAnsi="Times New Roman" w:cs="Times New Roman" w:hint="default"/>
        <w:color w:val="auto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48E704F4"/>
    <w:multiLevelType w:val="hybridMultilevel"/>
    <w:tmpl w:val="EA28C0D2"/>
    <w:lvl w:ilvl="0" w:tplc="94644F6E">
      <w:start w:val="1"/>
      <w:numFmt w:val="decimal"/>
      <w:lvlText w:val=" 2.%1.3"/>
      <w:lvlJc w:val="left"/>
      <w:pPr>
        <w:ind w:left="3192" w:hanging="360"/>
      </w:pPr>
      <w:rPr>
        <w:rFonts w:ascii="Times New Roman" w:hAnsi="Times New Roman" w:cs="Times New Roman" w:hint="default"/>
        <w:color w:val="auto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B6BA2"/>
    <w:multiLevelType w:val="multilevel"/>
    <w:tmpl w:val="3ED854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15" w15:restartNumberingAfterBreak="0">
    <w:nsid w:val="4F275921"/>
    <w:multiLevelType w:val="hybridMultilevel"/>
    <w:tmpl w:val="73C02B00"/>
    <w:lvl w:ilvl="0" w:tplc="017E9E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6846BEB2">
      <w:start w:val="1"/>
      <w:numFmt w:val="bullet"/>
      <w:lvlText w:val=""/>
      <w:lvlJc w:val="left"/>
      <w:pPr>
        <w:tabs>
          <w:tab w:val="num" w:pos="1843"/>
        </w:tabs>
        <w:ind w:left="1843" w:hanging="284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F830A22"/>
    <w:multiLevelType w:val="multilevel"/>
    <w:tmpl w:val="E3A271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7" w15:restartNumberingAfterBreak="0">
    <w:nsid w:val="50674FBC"/>
    <w:multiLevelType w:val="hybridMultilevel"/>
    <w:tmpl w:val="4112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B92FE4"/>
    <w:multiLevelType w:val="multilevel"/>
    <w:tmpl w:val="E04070F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8BC61E0"/>
    <w:multiLevelType w:val="hybridMultilevel"/>
    <w:tmpl w:val="288CE7F0"/>
    <w:lvl w:ilvl="0" w:tplc="D340E744">
      <w:start w:val="1"/>
      <w:numFmt w:val="decimal"/>
      <w:lvlText w:val=" 1.%1."/>
      <w:lvlJc w:val="left"/>
      <w:pPr>
        <w:ind w:left="1495" w:hanging="360"/>
      </w:pPr>
      <w:rPr>
        <w:rFonts w:ascii="Times New Roman" w:hAnsi="Times New Roman" w:cs="Times New Roman" w:hint="default"/>
        <w:color w:val="auto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54A81"/>
    <w:multiLevelType w:val="multilevel"/>
    <w:tmpl w:val="D59A0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E52311E"/>
    <w:multiLevelType w:val="multilevel"/>
    <w:tmpl w:val="0C08DC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2" w15:restartNumberingAfterBreak="0">
    <w:nsid w:val="60C814C4"/>
    <w:multiLevelType w:val="hybridMultilevel"/>
    <w:tmpl w:val="2B40A90A"/>
    <w:lvl w:ilvl="0" w:tplc="FBC443EC">
      <w:start w:val="1"/>
      <w:numFmt w:val="decimal"/>
      <w:lvlText w:val=" 2.%1.3.1"/>
      <w:lvlJc w:val="left"/>
      <w:pPr>
        <w:ind w:left="3192" w:hanging="360"/>
      </w:pPr>
      <w:rPr>
        <w:rFonts w:ascii="Times New Roman" w:hAnsi="Times New Roman" w:cs="Times New Roman" w:hint="default"/>
        <w:color w:val="auto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72B72"/>
    <w:multiLevelType w:val="hybridMultilevel"/>
    <w:tmpl w:val="F96072A2"/>
    <w:lvl w:ilvl="0" w:tplc="D3FAC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D79AC"/>
    <w:multiLevelType w:val="multilevel"/>
    <w:tmpl w:val="3ED854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25" w15:restartNumberingAfterBreak="0">
    <w:nsid w:val="6C92726E"/>
    <w:multiLevelType w:val="hybridMultilevel"/>
    <w:tmpl w:val="CF9AF4A6"/>
    <w:lvl w:ilvl="0" w:tplc="BF50035A">
      <w:start w:val="1"/>
      <w:numFmt w:val="decimal"/>
      <w:lvlText w:val=" 2.%1.2"/>
      <w:lvlJc w:val="left"/>
      <w:pPr>
        <w:ind w:left="3192" w:hanging="360"/>
      </w:pPr>
      <w:rPr>
        <w:rFonts w:ascii="Times New Roman" w:hAnsi="Times New Roman" w:cs="Times New Roman" w:hint="default"/>
        <w:color w:val="auto"/>
        <w:spacing w:val="0"/>
        <w:w w:val="1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A0088"/>
    <w:multiLevelType w:val="hybridMultilevel"/>
    <w:tmpl w:val="02A00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C6376"/>
    <w:multiLevelType w:val="hybridMultilevel"/>
    <w:tmpl w:val="E36E7494"/>
    <w:lvl w:ilvl="0" w:tplc="CE62FB32">
      <w:start w:val="1"/>
      <w:numFmt w:val="decimal"/>
      <w:lvlText w:val=" 2.%1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FF96195"/>
    <w:multiLevelType w:val="hybridMultilevel"/>
    <w:tmpl w:val="185844EC"/>
    <w:lvl w:ilvl="0" w:tplc="64DE21FC">
      <w:start w:val="1"/>
      <w:numFmt w:val="decimal"/>
      <w:lvlText w:val=" 2.%1.1"/>
      <w:lvlJc w:val="left"/>
      <w:pPr>
        <w:ind w:left="3192" w:hanging="360"/>
      </w:pPr>
      <w:rPr>
        <w:rFonts w:ascii="Times New Roman" w:hAnsi="Times New Roman" w:cs="Times New Roman" w:hint="default"/>
        <w:color w:val="auto"/>
        <w:spacing w:val="0"/>
        <w:w w:val="100"/>
        <w:sz w:val="28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9" w15:restartNumberingAfterBreak="0">
    <w:nsid w:val="71E416D6"/>
    <w:multiLevelType w:val="hybridMultilevel"/>
    <w:tmpl w:val="77D0E5BE"/>
    <w:lvl w:ilvl="0" w:tplc="8BF22B7C">
      <w:start w:val="1"/>
      <w:numFmt w:val="decimal"/>
      <w:lvlText w:val=" 2.%1.1"/>
      <w:lvlJc w:val="left"/>
      <w:pPr>
        <w:ind w:left="1429" w:hanging="360"/>
      </w:pPr>
      <w:rPr>
        <w:rFonts w:ascii="Calibri" w:hAnsi="Calibri" w:hint="default"/>
        <w:color w:val="35BC2E"/>
        <w:spacing w:val="0"/>
        <w:w w:val="100"/>
        <w:sz w:val="3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25C782C"/>
    <w:multiLevelType w:val="multilevel"/>
    <w:tmpl w:val="7F847190"/>
    <w:lvl w:ilvl="0">
      <w:start w:val="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8" w:hanging="58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76F97584"/>
    <w:multiLevelType w:val="hybridMultilevel"/>
    <w:tmpl w:val="DBF8689C"/>
    <w:lvl w:ilvl="0" w:tplc="6E820F28">
      <w:start w:val="1"/>
      <w:numFmt w:val="decimal"/>
      <w:lvlText w:val=" 2.%1.4"/>
      <w:lvlJc w:val="left"/>
      <w:pPr>
        <w:ind w:left="3192" w:hanging="360"/>
      </w:pPr>
      <w:rPr>
        <w:rFonts w:ascii="Times New Roman" w:hAnsi="Times New Roman" w:cs="Times New Roman" w:hint="default"/>
        <w:color w:val="auto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A5310"/>
    <w:multiLevelType w:val="hybridMultilevel"/>
    <w:tmpl w:val="CB3A2292"/>
    <w:lvl w:ilvl="0" w:tplc="983840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A5B4CA9"/>
    <w:multiLevelType w:val="multilevel"/>
    <w:tmpl w:val="3ED854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34" w15:restartNumberingAfterBreak="0">
    <w:nsid w:val="7AC22756"/>
    <w:multiLevelType w:val="hybridMultilevel"/>
    <w:tmpl w:val="ABC409C4"/>
    <w:lvl w:ilvl="0" w:tplc="7E2E19B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B610A75"/>
    <w:multiLevelType w:val="multilevel"/>
    <w:tmpl w:val="AE384A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D0E4C02"/>
    <w:multiLevelType w:val="multilevel"/>
    <w:tmpl w:val="59E65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37" w15:restartNumberingAfterBreak="0">
    <w:nsid w:val="7D9F0D50"/>
    <w:multiLevelType w:val="hybridMultilevel"/>
    <w:tmpl w:val="BCBE7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9"/>
  </w:num>
  <w:num w:numId="5">
    <w:abstractNumId w:val="26"/>
  </w:num>
  <w:num w:numId="6">
    <w:abstractNumId w:val="3"/>
  </w:num>
  <w:num w:numId="7">
    <w:abstractNumId w:val="6"/>
  </w:num>
  <w:num w:numId="8">
    <w:abstractNumId w:val="12"/>
  </w:num>
  <w:num w:numId="9">
    <w:abstractNumId w:val="2"/>
  </w:num>
  <w:num w:numId="10">
    <w:abstractNumId w:val="28"/>
  </w:num>
  <w:num w:numId="11">
    <w:abstractNumId w:val="34"/>
  </w:num>
  <w:num w:numId="12">
    <w:abstractNumId w:val="29"/>
  </w:num>
  <w:num w:numId="13">
    <w:abstractNumId w:val="25"/>
  </w:num>
  <w:num w:numId="14">
    <w:abstractNumId w:val="13"/>
  </w:num>
  <w:num w:numId="15">
    <w:abstractNumId w:val="22"/>
  </w:num>
  <w:num w:numId="16">
    <w:abstractNumId w:val="31"/>
  </w:num>
  <w:num w:numId="17">
    <w:abstractNumId w:val="4"/>
  </w:num>
  <w:num w:numId="18">
    <w:abstractNumId w:val="37"/>
  </w:num>
  <w:num w:numId="19">
    <w:abstractNumId w:val="27"/>
  </w:num>
  <w:num w:numId="20">
    <w:abstractNumId w:val="0"/>
  </w:num>
  <w:num w:numId="21">
    <w:abstractNumId w:val="30"/>
  </w:num>
  <w:num w:numId="22">
    <w:abstractNumId w:val="23"/>
  </w:num>
  <w:num w:numId="23">
    <w:abstractNumId w:val="5"/>
  </w:num>
  <w:num w:numId="24">
    <w:abstractNumId w:val="16"/>
  </w:num>
  <w:num w:numId="25">
    <w:abstractNumId w:val="33"/>
  </w:num>
  <w:num w:numId="26">
    <w:abstractNumId w:val="21"/>
  </w:num>
  <w:num w:numId="27">
    <w:abstractNumId w:val="7"/>
  </w:num>
  <w:num w:numId="28">
    <w:abstractNumId w:val="18"/>
  </w:num>
  <w:num w:numId="29">
    <w:abstractNumId w:val="24"/>
  </w:num>
  <w:num w:numId="30">
    <w:abstractNumId w:val="10"/>
  </w:num>
  <w:num w:numId="31">
    <w:abstractNumId w:val="35"/>
  </w:num>
  <w:num w:numId="32">
    <w:abstractNumId w:val="19"/>
  </w:num>
  <w:num w:numId="33">
    <w:abstractNumId w:val="20"/>
  </w:num>
  <w:num w:numId="34">
    <w:abstractNumId w:val="1"/>
  </w:num>
  <w:num w:numId="35">
    <w:abstractNumId w:val="32"/>
  </w:num>
  <w:num w:numId="36">
    <w:abstractNumId w:val="8"/>
  </w:num>
  <w:num w:numId="37">
    <w:abstractNumId w:val="3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0B"/>
    <w:rsid w:val="000A1BD2"/>
    <w:rsid w:val="004863F1"/>
    <w:rsid w:val="0059110B"/>
    <w:rsid w:val="009B2124"/>
    <w:rsid w:val="00A0415A"/>
    <w:rsid w:val="00A97B49"/>
    <w:rsid w:val="00D2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485F13"/>
  <w15:docId w15:val="{9327DAC4-D80A-4E03-99FF-9DA3CB34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unhideWhenUsed/>
    <w:qFormat/>
    <w:locked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cs="Times New Roman"/>
      <w:sz w:val="24"/>
    </w:rPr>
  </w:style>
  <w:style w:type="paragraph" w:styleId="a3">
    <w:name w:val="Balloon Text"/>
    <w:basedOn w:val="a"/>
    <w:link w:val="a4"/>
    <w:uiPriority w:val="99"/>
    <w:semiHidden/>
    <w:rPr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Pr>
      <w:sz w:val="24"/>
      <w:lang w:val="x-none" w:eastAsia="x-none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sz w:val="22"/>
      <w:szCs w:val="22"/>
    </w:rPr>
  </w:style>
  <w:style w:type="paragraph" w:styleId="a5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"/>
    <w:link w:val="a6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link w:val="a5"/>
    <w:uiPriority w:val="99"/>
    <w:locked/>
    <w:rPr>
      <w:rFonts w:cs="Times New Roman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Pr>
      <w:rFonts w:eastAsia="Times New Roman" w:cs="Times New Roman"/>
      <w:sz w:val="24"/>
      <w:szCs w:val="24"/>
    </w:rPr>
  </w:style>
  <w:style w:type="character" w:styleId="aa">
    <w:name w:val="annotation reference"/>
    <w:uiPriority w:val="99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Pr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locked/>
    <w:rPr>
      <w:sz w:val="24"/>
      <w:lang w:val="x-none" w:eastAsia="x-none"/>
    </w:rPr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Тема примечания Знак"/>
    <w:link w:val="ad"/>
    <w:uiPriority w:val="99"/>
    <w:locked/>
    <w:rPr>
      <w:rFonts w:eastAsia="Times New Roman" w:cs="Times New Roman"/>
      <w:b/>
      <w:bCs/>
    </w:rPr>
  </w:style>
  <w:style w:type="character" w:styleId="af">
    <w:name w:val="Hyperlink"/>
    <w:uiPriority w:val="99"/>
    <w:rPr>
      <w:rFonts w:cs="Times New Roman"/>
      <w:color w:val="0000CC"/>
      <w:u w:val="single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Pr>
      <w:rFonts w:ascii="Arial" w:hAnsi="Arial" w:cs="Times New Roman"/>
      <w:sz w:val="28"/>
    </w:rPr>
  </w:style>
  <w:style w:type="paragraph" w:styleId="3">
    <w:name w:val="Body Text Indent 3"/>
    <w:basedOn w:val="a"/>
    <w:link w:val="30"/>
    <w:uiPriority w:val="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locked/>
    <w:rPr>
      <w:rFonts w:eastAsia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both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8"/>
      <w:szCs w:val="28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3">
    <w:name w:val="Style13"/>
    <w:basedOn w:val="a"/>
    <w:uiPriority w:val="99"/>
    <w:pPr>
      <w:widowControl w:val="0"/>
      <w:autoSpaceDE w:val="0"/>
      <w:autoSpaceDN w:val="0"/>
      <w:adjustRightInd w:val="0"/>
      <w:spacing w:line="266" w:lineRule="exact"/>
      <w:ind w:firstLine="799"/>
      <w:jc w:val="both"/>
    </w:pPr>
  </w:style>
  <w:style w:type="paragraph" w:customStyle="1" w:styleId="Style20">
    <w:name w:val="Style20"/>
    <w:basedOn w:val="a"/>
    <w:uiPriority w:val="99"/>
    <w:pPr>
      <w:widowControl w:val="0"/>
      <w:autoSpaceDE w:val="0"/>
      <w:autoSpaceDN w:val="0"/>
      <w:adjustRightInd w:val="0"/>
      <w:spacing w:line="275" w:lineRule="exact"/>
      <w:ind w:firstLine="871"/>
      <w:jc w:val="both"/>
    </w:pPr>
  </w:style>
  <w:style w:type="paragraph" w:customStyle="1" w:styleId="Style25">
    <w:name w:val="Style25"/>
    <w:basedOn w:val="a"/>
    <w:uiPriority w:val="99"/>
    <w:pPr>
      <w:widowControl w:val="0"/>
      <w:autoSpaceDE w:val="0"/>
      <w:autoSpaceDN w:val="0"/>
      <w:adjustRightInd w:val="0"/>
      <w:spacing w:line="275" w:lineRule="exact"/>
      <w:ind w:firstLine="698"/>
      <w:jc w:val="both"/>
    </w:pPr>
  </w:style>
  <w:style w:type="paragraph" w:customStyle="1" w:styleId="Style22">
    <w:name w:val="Style22"/>
    <w:basedOn w:val="a"/>
    <w:uiPriority w:val="9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0">
    <w:name w:val="Font Style40"/>
    <w:uiPriority w:val="99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sz w:val="22"/>
      <w:szCs w:val="22"/>
    </w:rPr>
  </w:style>
  <w:style w:type="paragraph" w:styleId="af0">
    <w:name w:val="Document Map"/>
    <w:basedOn w:val="a"/>
    <w:link w:val="af1"/>
    <w:uiPriority w:val="99"/>
    <w:semiHidden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f1">
    <w:name w:val="Схема документа Знак"/>
    <w:link w:val="af0"/>
    <w:uiPriority w:val="99"/>
    <w:semiHidden/>
    <w:locked/>
    <w:rPr>
      <w:rFonts w:cs="Times New Roman"/>
      <w:sz w:val="2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line="346" w:lineRule="exact"/>
      <w:ind w:firstLine="648"/>
      <w:jc w:val="both"/>
    </w:p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styleId="af2">
    <w:name w:val="footnote text"/>
    <w:basedOn w:val="a"/>
    <w:link w:val="af3"/>
    <w:uiPriority w:val="99"/>
    <w:semiHidden/>
    <w:unhideWhenUsed/>
    <w:rPr>
      <w:rFonts w:ascii="Calibri" w:eastAsia="Calibri" w:hAnsi="Calibri"/>
      <w:sz w:val="20"/>
      <w:szCs w:val="20"/>
      <w:lang w:val="x-none" w:eastAsia="en-US"/>
    </w:rPr>
  </w:style>
  <w:style w:type="character" w:customStyle="1" w:styleId="af3">
    <w:name w:val="Текст сноски Знак"/>
    <w:link w:val="af2"/>
    <w:uiPriority w:val="99"/>
    <w:semiHidden/>
    <w:rPr>
      <w:rFonts w:ascii="Calibri" w:eastAsia="Calibri" w:hAnsi="Calibri"/>
      <w:lang w:eastAsia="en-US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Revision"/>
    <w:hidden/>
    <w:uiPriority w:val="99"/>
    <w:semiHidden/>
    <w:rPr>
      <w:sz w:val="24"/>
      <w:szCs w:val="24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a">
    <w:name w:val="Body Text"/>
    <w:basedOn w:val="a"/>
    <w:link w:val="afb"/>
    <w:uiPriority w:val="99"/>
    <w:pPr>
      <w:spacing w:after="120"/>
      <w:jc w:val="both"/>
    </w:pPr>
    <w:rPr>
      <w:sz w:val="28"/>
      <w:szCs w:val="28"/>
      <w:lang w:eastAsia="en-US"/>
    </w:rPr>
  </w:style>
  <w:style w:type="character" w:customStyle="1" w:styleId="afb">
    <w:name w:val="Основной текст Знак"/>
    <w:link w:val="afa"/>
    <w:uiPriority w:val="99"/>
    <w:rPr>
      <w:sz w:val="28"/>
      <w:szCs w:val="28"/>
      <w:lang w:eastAsia="en-US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line="274" w:lineRule="exact"/>
      <w:ind w:firstLine="734"/>
      <w:jc w:val="both"/>
    </w:pPr>
  </w:style>
  <w:style w:type="table" w:styleId="afc">
    <w:name w:val="Table Grid"/>
    <w:basedOn w:val="a1"/>
    <w:uiPriority w:val="3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basedOn w:val="a0"/>
    <w:qFormat/>
    <w:locked/>
    <w:rPr>
      <w:b/>
      <w:bCs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ialNum xmlns="be363a57-3513-4281-94f8-47d935f1d9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EA280B049B7B4597A713BB8DE9F372" ma:contentTypeVersion="2" ma:contentTypeDescription="Создание документа." ma:contentTypeScope="" ma:versionID="d245b43e32cc8a8359d36fcedd4eb5f7">
  <xsd:schema xmlns:xsd="http://www.w3.org/2001/XMLSchema" xmlns:xs="http://www.w3.org/2001/XMLSchema" xmlns:p="http://schemas.microsoft.com/office/2006/metadata/properties" xmlns:ns2="be363a57-3513-4281-94f8-47d935f1d94f" targetNamespace="http://schemas.microsoft.com/office/2006/metadata/properties" ma:root="true" ma:fieldsID="15f435d7fc9a5b9d93bba8a5e64a3efe" ns2:_="">
    <xsd:import namespace="be363a57-3513-4281-94f8-47d935f1d94f"/>
    <xsd:element name="properties">
      <xsd:complexType>
        <xsd:sequence>
          <xsd:element name="documentManagement">
            <xsd:complexType>
              <xsd:all>
                <xsd:element ref="ns2:SerialN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3a57-3513-4281-94f8-47d935f1d94f" elementFormDefault="qualified">
    <xsd:import namespace="http://schemas.microsoft.com/office/2006/documentManagement/types"/>
    <xsd:import namespace="http://schemas.microsoft.com/office/infopath/2007/PartnerControls"/>
    <xsd:element name="SerialNum" ma:index="8" nillable="true" ma:displayName="SerialNum" ma:internalName="SerialNu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4B13-A9C3-4063-8F91-4C16A4988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7B235-B920-4671-A3A5-A6DB8D0D08D7}">
  <ds:schemaRefs>
    <ds:schemaRef ds:uri="http://schemas.microsoft.com/office/2006/metadata/properties"/>
    <ds:schemaRef ds:uri="http://schemas.microsoft.com/office/infopath/2007/PartnerControls"/>
    <ds:schemaRef ds:uri="be363a57-3513-4281-94f8-47d935f1d94f"/>
  </ds:schemaRefs>
</ds:datastoreItem>
</file>

<file path=customXml/itemProps3.xml><?xml version="1.0" encoding="utf-8"?>
<ds:datastoreItem xmlns:ds="http://schemas.openxmlformats.org/officeDocument/2006/customXml" ds:itemID="{636C5F85-61E4-46A5-8A0F-A061C3B15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63a57-3513-4281-94f8-47d935f1d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356042-4F10-413A-B711-0D964BA37C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30F3A2A-E0B1-4471-B282-C389AA80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специальных товаров, работ и услуг для нужд атомной отрасли, утвержденный приказом Госкорпорации «Росатом» от 26</vt:lpstr>
    </vt:vector>
  </TitlesOfParts>
  <Company>Rosatom</Company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специальных товаров, работ и услуг для нужд атомной отрасли, утвержденный приказом Госкорпорации «Росатом» от 26</dc:title>
  <dc:creator>Rakhmaninov</dc:creator>
  <cp:lastModifiedBy>Потапкина Мария Александровна</cp:lastModifiedBy>
  <cp:revision>18</cp:revision>
  <cp:lastPrinted>2018-05-11T07:00:00Z</cp:lastPrinted>
  <dcterms:created xsi:type="dcterms:W3CDTF">2023-08-03T08:36:00Z</dcterms:created>
  <dcterms:modified xsi:type="dcterms:W3CDTF">2024-02-21T11:59:00Z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0x01010067EA280B049B7B4597A713BB8DE9F372</vt:lpwstr>
  </property>
</Properties>
</file>